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C0" w:rsidRDefault="00010CC0" w:rsidP="0013171F">
      <w:pPr>
        <w:pStyle w:val="a3"/>
        <w:ind w:left="11340" w:right="0"/>
        <w:jc w:val="both"/>
        <w:rPr>
          <w:b w:val="0"/>
          <w:sz w:val="24"/>
          <w:szCs w:val="24"/>
          <w:lang w:val="uk-UA"/>
        </w:rPr>
      </w:pPr>
      <w:bookmarkStart w:id="0" w:name="_GoBack"/>
      <w:bookmarkEnd w:id="0"/>
      <w:r w:rsidRPr="00AD255F">
        <w:rPr>
          <w:b w:val="0"/>
          <w:bCs w:val="0"/>
          <w:sz w:val="24"/>
          <w:szCs w:val="24"/>
          <w:lang w:val="uk-UA"/>
        </w:rPr>
        <w:t xml:space="preserve">Додаток </w:t>
      </w:r>
      <w:r w:rsidR="00077E50">
        <w:rPr>
          <w:b w:val="0"/>
          <w:bCs w:val="0"/>
          <w:sz w:val="24"/>
          <w:szCs w:val="24"/>
          <w:lang w:val="uk-UA"/>
        </w:rPr>
        <w:t>6</w:t>
      </w:r>
      <w:r w:rsidRPr="00AD255F">
        <w:rPr>
          <w:b w:val="0"/>
          <w:bCs w:val="0"/>
          <w:sz w:val="24"/>
          <w:szCs w:val="24"/>
          <w:lang w:val="uk-UA"/>
        </w:rPr>
        <w:t xml:space="preserve"> до Програми </w:t>
      </w:r>
      <w:r w:rsidRPr="00AD255F">
        <w:rPr>
          <w:b w:val="0"/>
          <w:sz w:val="24"/>
          <w:szCs w:val="24"/>
          <w:lang w:val="uk-UA"/>
        </w:rPr>
        <w:t>державного</w:t>
      </w:r>
      <w:r w:rsidR="0013171F">
        <w:rPr>
          <w:b w:val="0"/>
          <w:sz w:val="24"/>
          <w:szCs w:val="24"/>
          <w:lang w:val="uk-UA"/>
        </w:rPr>
        <w:t xml:space="preserve"> </w:t>
      </w:r>
      <w:r w:rsidRPr="00AD255F">
        <w:rPr>
          <w:b w:val="0"/>
          <w:sz w:val="24"/>
          <w:szCs w:val="24"/>
          <w:lang w:val="uk-UA"/>
        </w:rPr>
        <w:t xml:space="preserve"> моніторингу у галузі охорони</w:t>
      </w:r>
      <w:r w:rsidR="0013171F">
        <w:rPr>
          <w:b w:val="0"/>
          <w:sz w:val="24"/>
          <w:szCs w:val="24"/>
          <w:lang w:val="uk-UA"/>
        </w:rPr>
        <w:t xml:space="preserve"> </w:t>
      </w:r>
      <w:r w:rsidRPr="00AD255F">
        <w:rPr>
          <w:b w:val="0"/>
          <w:sz w:val="24"/>
          <w:szCs w:val="24"/>
          <w:lang w:val="uk-UA"/>
        </w:rPr>
        <w:t xml:space="preserve"> атмосферного повітря</w:t>
      </w:r>
      <w:r w:rsidRPr="00AD255F">
        <w:rPr>
          <w:sz w:val="24"/>
          <w:szCs w:val="24"/>
          <w:lang w:val="uk-UA"/>
        </w:rPr>
        <w:t xml:space="preserve"> </w:t>
      </w:r>
      <w:r w:rsidRPr="00AD255F">
        <w:rPr>
          <w:b w:val="0"/>
          <w:sz w:val="24"/>
          <w:szCs w:val="24"/>
          <w:lang w:val="uk-UA"/>
        </w:rPr>
        <w:t>зони «Чернігівська» на 202</w:t>
      </w:r>
      <w:r w:rsidR="00511023">
        <w:rPr>
          <w:b w:val="0"/>
          <w:sz w:val="24"/>
          <w:szCs w:val="24"/>
          <w:lang w:val="uk-UA"/>
        </w:rPr>
        <w:t>1</w:t>
      </w:r>
      <w:r w:rsidRPr="00AD255F">
        <w:rPr>
          <w:b w:val="0"/>
          <w:sz w:val="24"/>
          <w:szCs w:val="24"/>
          <w:lang w:val="uk-UA"/>
        </w:rPr>
        <w:t>-202</w:t>
      </w:r>
      <w:r w:rsidR="00511023">
        <w:rPr>
          <w:b w:val="0"/>
          <w:sz w:val="24"/>
          <w:szCs w:val="24"/>
          <w:lang w:val="uk-UA"/>
        </w:rPr>
        <w:t>5</w:t>
      </w:r>
      <w:r w:rsidRPr="00AD255F">
        <w:rPr>
          <w:b w:val="0"/>
          <w:sz w:val="24"/>
          <w:szCs w:val="24"/>
          <w:lang w:val="uk-UA"/>
        </w:rPr>
        <w:t xml:space="preserve"> роки</w:t>
      </w:r>
      <w:r w:rsidRPr="00B67462">
        <w:rPr>
          <w:b w:val="0"/>
          <w:sz w:val="24"/>
          <w:szCs w:val="24"/>
          <w:lang w:val="uk-UA"/>
        </w:rPr>
        <w:t xml:space="preserve"> </w:t>
      </w:r>
    </w:p>
    <w:p w:rsidR="0013171F" w:rsidRPr="00983947" w:rsidRDefault="0013171F" w:rsidP="0013171F">
      <w:pPr>
        <w:pStyle w:val="a3"/>
        <w:ind w:left="11340" w:right="0"/>
        <w:jc w:val="both"/>
        <w:rPr>
          <w:b w:val="0"/>
          <w:highlight w:val="green"/>
          <w:lang w:val="uk-UA"/>
        </w:rPr>
      </w:pPr>
    </w:p>
    <w:p w:rsidR="00010CC0" w:rsidRDefault="00010CC0" w:rsidP="00A57E98">
      <w:pPr>
        <w:tabs>
          <w:tab w:val="left" w:pos="993"/>
        </w:tabs>
        <w:spacing w:after="0" w:line="240" w:lineRule="auto"/>
        <w:ind w:left="0" w:firstLine="567"/>
        <w:jc w:val="center"/>
        <w:rPr>
          <w:b/>
          <w:lang w:val="uk-UA"/>
        </w:rPr>
      </w:pPr>
      <w:r w:rsidRPr="00983947">
        <w:rPr>
          <w:b/>
          <w:lang w:val="uk-UA"/>
        </w:rPr>
        <w:t xml:space="preserve">Заплановані заходи щодо встановлення пунктів спостережень та/або вдосконалення наявних мереж спостереження за якістю атмосферного повітря, створення та/або вдосконалення лабораторій спостереження за станом атмосферного повітря  </w:t>
      </w:r>
    </w:p>
    <w:p w:rsidR="00010CC0" w:rsidRPr="00A57E98" w:rsidRDefault="00010CC0" w:rsidP="00AD255F">
      <w:pPr>
        <w:tabs>
          <w:tab w:val="left" w:pos="993"/>
        </w:tabs>
        <w:spacing w:after="0"/>
        <w:ind w:left="0" w:firstLine="567"/>
        <w:jc w:val="center"/>
        <w:rPr>
          <w:b/>
          <w:sz w:val="16"/>
          <w:szCs w:val="16"/>
          <w:lang w:val="uk-UA"/>
        </w:rPr>
      </w:pPr>
    </w:p>
    <w:p w:rsidR="00010CC0" w:rsidRDefault="00010CC0" w:rsidP="00A57E98">
      <w:pPr>
        <w:tabs>
          <w:tab w:val="left" w:pos="993"/>
        </w:tabs>
        <w:spacing w:after="0" w:line="240" w:lineRule="auto"/>
        <w:ind w:left="0" w:firstLine="567"/>
        <w:jc w:val="both"/>
        <w:rPr>
          <w:szCs w:val="28"/>
          <w:lang w:val="uk-UA"/>
        </w:rPr>
      </w:pPr>
      <w:r>
        <w:rPr>
          <w:lang w:val="uk-UA"/>
        </w:rPr>
        <w:t xml:space="preserve">Згідно з пропозиціями </w:t>
      </w:r>
      <w:r w:rsidRPr="00AD255F">
        <w:rPr>
          <w:szCs w:val="28"/>
          <w:lang w:val="uk-UA"/>
        </w:rPr>
        <w:t>Чернігівськ</w:t>
      </w:r>
      <w:r>
        <w:rPr>
          <w:szCs w:val="28"/>
          <w:lang w:val="uk-UA"/>
        </w:rPr>
        <w:t>ого</w:t>
      </w:r>
      <w:r w:rsidRPr="00AD255F">
        <w:rPr>
          <w:szCs w:val="28"/>
          <w:lang w:val="uk-UA"/>
        </w:rPr>
        <w:t xml:space="preserve"> обласн</w:t>
      </w:r>
      <w:r>
        <w:rPr>
          <w:szCs w:val="28"/>
          <w:lang w:val="uk-UA"/>
        </w:rPr>
        <w:t>ого</w:t>
      </w:r>
      <w:r w:rsidRPr="00AD255F">
        <w:rPr>
          <w:szCs w:val="28"/>
          <w:lang w:val="uk-UA"/>
        </w:rPr>
        <w:t xml:space="preserve"> центр</w:t>
      </w:r>
      <w:r>
        <w:rPr>
          <w:szCs w:val="28"/>
          <w:lang w:val="uk-UA"/>
        </w:rPr>
        <w:t>у</w:t>
      </w:r>
      <w:r w:rsidRPr="00AD255F">
        <w:rPr>
          <w:szCs w:val="28"/>
          <w:lang w:val="uk-UA"/>
        </w:rPr>
        <w:t xml:space="preserve"> з гідрометеорології</w:t>
      </w:r>
      <w:r>
        <w:rPr>
          <w:szCs w:val="28"/>
          <w:lang w:val="uk-UA"/>
        </w:rPr>
        <w:t>, вивчається питання щодо створення мережі спостереження в наступних населених пунктах зони «Чернігівська»:</w:t>
      </w:r>
    </w:p>
    <w:tbl>
      <w:tblPr>
        <w:tblW w:w="15167" w:type="dxa"/>
        <w:tblInd w:w="392" w:type="dxa"/>
        <w:tblCellMar>
          <w:top w:w="7" w:type="dxa"/>
          <w:right w:w="46" w:type="dxa"/>
        </w:tblCellMar>
        <w:tblLook w:val="00A0" w:firstRow="1" w:lastRow="0" w:firstColumn="1" w:lastColumn="0" w:noHBand="0" w:noVBand="0"/>
      </w:tblPr>
      <w:tblGrid>
        <w:gridCol w:w="677"/>
        <w:gridCol w:w="2212"/>
        <w:gridCol w:w="174"/>
        <w:gridCol w:w="3487"/>
        <w:gridCol w:w="5924"/>
        <w:gridCol w:w="2693"/>
      </w:tblGrid>
      <w:tr w:rsidR="00010CC0" w:rsidRPr="00FC3AE3" w:rsidTr="000116CC">
        <w:trPr>
          <w:trHeight w:val="10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0CC0" w:rsidRPr="00713351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713351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CC0" w:rsidRPr="00FC3AE3" w:rsidRDefault="00010CC0" w:rsidP="000116CC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>Місце розташування пункту спостережень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0"/>
              </w:tabs>
              <w:spacing w:after="0" w:line="240" w:lineRule="auto"/>
              <w:ind w:left="0" w:firstLine="29"/>
              <w:jc w:val="center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>Тип пункту спостережень (міський транспортний, міський фоновий, промисловий, сільський фоновий, змішаний)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>Перелік забруднювальних речовин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010CC0" w:rsidRPr="000A2913" w:rsidTr="000116CC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uk-UA"/>
              </w:rPr>
            </w:pPr>
            <w:r w:rsidRPr="003C17BB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3C17BB">
              <w:rPr>
                <w:sz w:val="24"/>
                <w:szCs w:val="24"/>
                <w:lang w:val="uk-UA"/>
              </w:rPr>
              <w:t>Ніжин</w:t>
            </w:r>
          </w:p>
        </w:tc>
        <w:tc>
          <w:tcPr>
            <w:tcW w:w="1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29"/>
              <w:jc w:val="center"/>
              <w:rPr>
                <w:sz w:val="24"/>
                <w:szCs w:val="24"/>
                <w:lang w:val="uk-UA"/>
              </w:rPr>
            </w:pPr>
            <w:r w:rsidRPr="003C17BB">
              <w:rPr>
                <w:sz w:val="24"/>
                <w:szCs w:val="24"/>
                <w:lang w:val="uk-UA"/>
              </w:rPr>
              <w:t>змішаний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34"/>
              <w:jc w:val="both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 xml:space="preserve">Діоксид сірки, діоксид азоту та оксиди азоту, оксид вуглецю, тверді частки (ТЧ10, ТЧ2,5), свинець, кадмій, нікель, арсен, ртуть, </w:t>
            </w:r>
            <w:proofErr w:type="spellStart"/>
            <w:r w:rsidRPr="00FC3AE3">
              <w:rPr>
                <w:sz w:val="24"/>
                <w:szCs w:val="24"/>
                <w:lang w:val="uk-UA"/>
              </w:rPr>
              <w:t>бенз</w:t>
            </w:r>
            <w:proofErr w:type="spellEnd"/>
            <w:r w:rsidRPr="00FC3AE3">
              <w:rPr>
                <w:sz w:val="24"/>
                <w:szCs w:val="24"/>
                <w:lang w:val="uk-UA"/>
              </w:rPr>
              <w:t>(а)</w:t>
            </w:r>
            <w:proofErr w:type="spellStart"/>
            <w:r w:rsidRPr="00FC3AE3">
              <w:rPr>
                <w:sz w:val="24"/>
                <w:szCs w:val="24"/>
                <w:lang w:val="uk-UA"/>
              </w:rPr>
              <w:t>пірен</w:t>
            </w:r>
            <w:proofErr w:type="spellEnd"/>
            <w:r w:rsidRPr="00FC3AE3">
              <w:rPr>
                <w:sz w:val="24"/>
                <w:szCs w:val="24"/>
                <w:lang w:val="uk-UA"/>
              </w:rPr>
              <w:t>, озон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бюджету фінансування буде визначено додатково.</w:t>
            </w:r>
          </w:p>
        </w:tc>
      </w:tr>
      <w:tr w:rsidR="00010CC0" w:rsidRPr="000A2913" w:rsidTr="000116CC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uk-UA"/>
              </w:rPr>
            </w:pPr>
            <w:r w:rsidRPr="003C17BB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3C17BB">
              <w:rPr>
                <w:sz w:val="24"/>
                <w:szCs w:val="24"/>
                <w:lang w:val="uk-UA"/>
              </w:rPr>
              <w:t>Прилуки</w:t>
            </w: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29"/>
              <w:jc w:val="center"/>
              <w:rPr>
                <w:sz w:val="24"/>
                <w:szCs w:val="24"/>
                <w:lang w:val="uk-UA"/>
              </w:rPr>
            </w:pPr>
            <w:r w:rsidRPr="003C17BB">
              <w:rPr>
                <w:sz w:val="24"/>
                <w:szCs w:val="24"/>
                <w:lang w:val="uk-UA"/>
              </w:rPr>
              <w:t>змішаний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34"/>
              <w:jc w:val="both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 xml:space="preserve">Діоксид сірки, діоксид азоту та оксиди азоту, оксид вуглецю, тверді частки (ТЧ10, ТЧ2,5), свинець, кадмій, нікель, арсен, ртуть, </w:t>
            </w:r>
            <w:proofErr w:type="spellStart"/>
            <w:r w:rsidRPr="00FC3AE3">
              <w:rPr>
                <w:sz w:val="24"/>
                <w:szCs w:val="24"/>
                <w:lang w:val="uk-UA"/>
              </w:rPr>
              <w:t>бенз</w:t>
            </w:r>
            <w:proofErr w:type="spellEnd"/>
            <w:r w:rsidRPr="00FC3AE3">
              <w:rPr>
                <w:sz w:val="24"/>
                <w:szCs w:val="24"/>
                <w:lang w:val="uk-UA"/>
              </w:rPr>
              <w:t>(а)</w:t>
            </w:r>
            <w:proofErr w:type="spellStart"/>
            <w:r w:rsidRPr="00FC3AE3">
              <w:rPr>
                <w:sz w:val="24"/>
                <w:szCs w:val="24"/>
                <w:lang w:val="uk-UA"/>
              </w:rPr>
              <w:t>пірен</w:t>
            </w:r>
            <w:proofErr w:type="spellEnd"/>
            <w:r w:rsidRPr="00FC3AE3">
              <w:rPr>
                <w:sz w:val="24"/>
                <w:szCs w:val="24"/>
                <w:lang w:val="uk-UA"/>
              </w:rPr>
              <w:t>, озон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бюджету фінансування буде визначено додатково.</w:t>
            </w:r>
          </w:p>
        </w:tc>
      </w:tr>
      <w:tr w:rsidR="00010CC0" w:rsidRPr="000A2913" w:rsidTr="000116CC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uk-UA"/>
              </w:rPr>
            </w:pPr>
            <w:r w:rsidRPr="003C17BB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3C17BB">
              <w:rPr>
                <w:sz w:val="24"/>
                <w:szCs w:val="24"/>
                <w:lang w:val="uk-UA"/>
              </w:rPr>
              <w:t>Корюківка</w:t>
            </w: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29"/>
              <w:jc w:val="center"/>
              <w:rPr>
                <w:sz w:val="24"/>
                <w:szCs w:val="24"/>
                <w:lang w:val="uk-UA"/>
              </w:rPr>
            </w:pPr>
            <w:r w:rsidRPr="003C17BB">
              <w:rPr>
                <w:sz w:val="24"/>
                <w:szCs w:val="24"/>
                <w:lang w:val="uk-UA"/>
              </w:rPr>
              <w:t>змішаний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34"/>
              <w:jc w:val="both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 xml:space="preserve"> Діоксид сірки, діоксид азоту та оксиди азоту, оксид вуглецю, тверді частки (ТЧ10, ТЧ2,5), свинець, кадмій, нікель, арсен, ртуть, </w:t>
            </w:r>
            <w:proofErr w:type="spellStart"/>
            <w:r w:rsidRPr="00FC3AE3">
              <w:rPr>
                <w:sz w:val="24"/>
                <w:szCs w:val="24"/>
                <w:lang w:val="uk-UA"/>
              </w:rPr>
              <w:t>бенз</w:t>
            </w:r>
            <w:proofErr w:type="spellEnd"/>
            <w:r w:rsidRPr="00FC3AE3">
              <w:rPr>
                <w:sz w:val="24"/>
                <w:szCs w:val="24"/>
                <w:lang w:val="uk-UA"/>
              </w:rPr>
              <w:t>(а)</w:t>
            </w:r>
            <w:proofErr w:type="spellStart"/>
            <w:r w:rsidRPr="00FC3AE3">
              <w:rPr>
                <w:sz w:val="24"/>
                <w:szCs w:val="24"/>
                <w:lang w:val="uk-UA"/>
              </w:rPr>
              <w:t>пірен</w:t>
            </w:r>
            <w:proofErr w:type="spellEnd"/>
            <w:r w:rsidRPr="00FC3AE3">
              <w:rPr>
                <w:sz w:val="24"/>
                <w:szCs w:val="24"/>
                <w:lang w:val="uk-UA"/>
              </w:rPr>
              <w:t>, озон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бюджету фінансування буде визначено додатково.</w:t>
            </w:r>
          </w:p>
        </w:tc>
      </w:tr>
      <w:tr w:rsidR="00010CC0" w:rsidRPr="000A2913" w:rsidTr="000116CC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uk-UA"/>
              </w:rPr>
            </w:pPr>
            <w:r w:rsidRPr="003C17BB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</w:rPr>
              <w:t> </w:t>
            </w:r>
            <w:r w:rsidRPr="003C17BB">
              <w:rPr>
                <w:sz w:val="24"/>
                <w:szCs w:val="24"/>
                <w:lang w:val="uk-UA"/>
              </w:rPr>
              <w:t>Бахмач</w:t>
            </w: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29"/>
              <w:jc w:val="center"/>
              <w:rPr>
                <w:sz w:val="24"/>
                <w:szCs w:val="24"/>
                <w:lang w:val="uk-UA"/>
              </w:rPr>
            </w:pPr>
            <w:r w:rsidRPr="003C17BB">
              <w:rPr>
                <w:sz w:val="24"/>
                <w:szCs w:val="24"/>
                <w:lang w:val="uk-UA"/>
              </w:rPr>
              <w:t>змішаний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34"/>
              <w:jc w:val="both"/>
              <w:rPr>
                <w:sz w:val="24"/>
                <w:szCs w:val="24"/>
                <w:lang w:val="uk-UA"/>
              </w:rPr>
            </w:pPr>
            <w:r w:rsidRPr="00FC3AE3">
              <w:rPr>
                <w:sz w:val="24"/>
                <w:szCs w:val="24"/>
                <w:lang w:val="uk-UA"/>
              </w:rPr>
              <w:t xml:space="preserve">Діоксид сірки, діоксид азоту та оксиди азоту, оксид вуглецю, тверді частки (ТЧ10, ТЧ2,5), свинець, кадмій, нікель, арсен, ртуть, </w:t>
            </w:r>
            <w:proofErr w:type="spellStart"/>
            <w:r w:rsidRPr="00FC3AE3">
              <w:rPr>
                <w:sz w:val="24"/>
                <w:szCs w:val="24"/>
                <w:lang w:val="uk-UA"/>
              </w:rPr>
              <w:t>бенз</w:t>
            </w:r>
            <w:proofErr w:type="spellEnd"/>
            <w:r w:rsidRPr="00FC3AE3">
              <w:rPr>
                <w:sz w:val="24"/>
                <w:szCs w:val="24"/>
                <w:lang w:val="uk-UA"/>
              </w:rPr>
              <w:t>(а)</w:t>
            </w:r>
            <w:proofErr w:type="spellStart"/>
            <w:r w:rsidRPr="00FC3AE3">
              <w:rPr>
                <w:sz w:val="24"/>
                <w:szCs w:val="24"/>
                <w:lang w:val="uk-UA"/>
              </w:rPr>
              <w:t>пірен</w:t>
            </w:r>
            <w:proofErr w:type="spellEnd"/>
            <w:r w:rsidRPr="00FC3AE3">
              <w:rPr>
                <w:sz w:val="24"/>
                <w:szCs w:val="24"/>
                <w:lang w:val="uk-UA"/>
              </w:rPr>
              <w:t>, озон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C0" w:rsidRPr="00FC3AE3" w:rsidRDefault="00010CC0" w:rsidP="00717016">
            <w:p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бюджету фінансування буде визначено додатково.</w:t>
            </w:r>
          </w:p>
        </w:tc>
      </w:tr>
    </w:tbl>
    <w:p w:rsidR="00010CC0" w:rsidRPr="009574D9" w:rsidRDefault="00010CC0" w:rsidP="00E55311">
      <w:pPr>
        <w:tabs>
          <w:tab w:val="left" w:pos="993"/>
        </w:tabs>
        <w:spacing w:after="0" w:line="240" w:lineRule="auto"/>
        <w:ind w:left="0" w:firstLine="567"/>
        <w:jc w:val="both"/>
      </w:pPr>
      <w:r w:rsidRPr="00A43AD0">
        <w:rPr>
          <w:lang w:val="uk-UA"/>
        </w:rPr>
        <w:t xml:space="preserve">Згідно </w:t>
      </w:r>
      <w:r>
        <w:rPr>
          <w:lang w:val="uk-UA"/>
        </w:rPr>
        <w:t>з науковими</w:t>
      </w:r>
      <w:r w:rsidRPr="00A43AD0">
        <w:rPr>
          <w:lang w:val="uk-UA"/>
        </w:rPr>
        <w:t xml:space="preserve"> досліджен</w:t>
      </w:r>
      <w:r>
        <w:rPr>
          <w:lang w:val="uk-UA"/>
        </w:rPr>
        <w:t>нями, проведеними</w:t>
      </w:r>
      <w:r w:rsidRPr="00A43AD0">
        <w:rPr>
          <w:lang w:val="uk-UA"/>
        </w:rPr>
        <w:t xml:space="preserve"> Національним університетом «Чернігівська </w:t>
      </w:r>
      <w:r>
        <w:rPr>
          <w:lang w:val="uk-UA"/>
        </w:rPr>
        <w:t>п</w:t>
      </w:r>
      <w:r w:rsidRPr="00A43AD0">
        <w:rPr>
          <w:lang w:val="uk-UA"/>
        </w:rPr>
        <w:t>олітехніка»</w:t>
      </w:r>
      <w:r>
        <w:rPr>
          <w:lang w:val="uk-UA"/>
        </w:rPr>
        <w:t>,</w:t>
      </w:r>
      <w:r w:rsidRPr="00A43AD0">
        <w:rPr>
          <w:lang w:val="uk-UA"/>
        </w:rPr>
        <w:t xml:space="preserve"> рівень забрудненості атмосферного повітря</w:t>
      </w:r>
      <w:r>
        <w:rPr>
          <w:lang w:val="uk-UA"/>
        </w:rPr>
        <w:t xml:space="preserve"> </w:t>
      </w:r>
      <w:r w:rsidRPr="00A43AD0">
        <w:rPr>
          <w:lang w:val="uk-UA"/>
        </w:rPr>
        <w:t xml:space="preserve">в </w:t>
      </w:r>
      <w:r>
        <w:rPr>
          <w:lang w:val="uk-UA"/>
        </w:rPr>
        <w:t xml:space="preserve">зоні «Чернігівська» оцінюється як низький. За результатами зазначених досліджень науковцями рекомендовано забезпечити придбання та функціонування </w:t>
      </w:r>
      <w:r w:rsidRPr="00A43AD0">
        <w:rPr>
          <w:lang w:val="uk-UA"/>
        </w:rPr>
        <w:t>пересувного посту спостереженн</w:t>
      </w:r>
      <w:r>
        <w:rPr>
          <w:lang w:val="uk-UA"/>
        </w:rPr>
        <w:t>я за якістю атмосферного повітря</w:t>
      </w:r>
      <w:r w:rsidRPr="00A43AD0">
        <w:rPr>
          <w:lang w:val="uk-UA"/>
        </w:rPr>
        <w:t>.</w:t>
      </w:r>
      <w:r w:rsidRPr="003C17BB">
        <w:rPr>
          <w:caps/>
          <w:noProof/>
          <w:szCs w:val="28"/>
          <w:lang w:val="uk-UA"/>
        </w:rPr>
        <w:t xml:space="preserve"> </w:t>
      </w:r>
    </w:p>
    <w:p w:rsidR="00010CC0" w:rsidRPr="00A57E98" w:rsidRDefault="00010CC0" w:rsidP="00E55311">
      <w:pPr>
        <w:tabs>
          <w:tab w:val="left" w:pos="993"/>
        </w:tabs>
        <w:spacing w:after="0" w:line="240" w:lineRule="auto"/>
        <w:ind w:left="0" w:firstLine="567"/>
        <w:jc w:val="both"/>
        <w:rPr>
          <w:lang w:val="uk-UA"/>
        </w:rPr>
      </w:pPr>
      <w:r w:rsidRPr="00A43AD0">
        <w:rPr>
          <w:lang w:val="uk-UA"/>
        </w:rPr>
        <w:t xml:space="preserve">Перелік приладів </w:t>
      </w:r>
      <w:r>
        <w:rPr>
          <w:lang w:val="uk-UA"/>
        </w:rPr>
        <w:t>і</w:t>
      </w:r>
      <w:r w:rsidRPr="00A43AD0">
        <w:rPr>
          <w:lang w:val="uk-UA"/>
        </w:rPr>
        <w:t xml:space="preserve"> обладнання</w:t>
      </w:r>
      <w:r>
        <w:rPr>
          <w:lang w:val="uk-UA"/>
        </w:rPr>
        <w:t xml:space="preserve">, необхідного для функціонування </w:t>
      </w:r>
      <w:r w:rsidRPr="00A43AD0">
        <w:rPr>
          <w:lang w:val="uk-UA"/>
        </w:rPr>
        <w:t>пересувного посту спостереженн</w:t>
      </w:r>
      <w:r>
        <w:rPr>
          <w:lang w:val="uk-UA"/>
        </w:rPr>
        <w:t>я за якістю атмосферного повітря: а</w:t>
      </w:r>
      <w:r w:rsidRPr="00A43AD0">
        <w:rPr>
          <w:lang w:val="uk-UA"/>
        </w:rPr>
        <w:t xml:space="preserve">налізатор для газоподібних </w:t>
      </w:r>
      <w:proofErr w:type="spellStart"/>
      <w:r w:rsidRPr="00A43AD0">
        <w:rPr>
          <w:lang w:val="uk-UA"/>
        </w:rPr>
        <w:t>сполук</w:t>
      </w:r>
      <w:proofErr w:type="spellEnd"/>
      <w:r w:rsidRPr="00A43AD0">
        <w:rPr>
          <w:lang w:val="uk-UA"/>
        </w:rPr>
        <w:t xml:space="preserve"> </w:t>
      </w:r>
      <w:r w:rsidRPr="00A57E98">
        <w:rPr>
          <w:lang w:val="en-US"/>
        </w:rPr>
        <w:t>NO</w:t>
      </w:r>
      <w:r w:rsidRPr="00A57E98">
        <w:rPr>
          <w:lang w:val="uk-UA"/>
        </w:rPr>
        <w:t>/</w:t>
      </w:r>
      <w:r w:rsidRPr="00A57E98">
        <w:rPr>
          <w:lang w:val="en-US"/>
        </w:rPr>
        <w:t>NO</w:t>
      </w:r>
      <w:r>
        <w:rPr>
          <w:vertAlign w:val="subscript"/>
          <w:lang w:val="uk-UA"/>
        </w:rPr>
        <w:t>2</w:t>
      </w:r>
      <w:r w:rsidRPr="00A57E98">
        <w:rPr>
          <w:lang w:val="uk-UA"/>
        </w:rPr>
        <w:t>/</w:t>
      </w:r>
      <w:r w:rsidRPr="00A57E98">
        <w:rPr>
          <w:lang w:val="en-US"/>
        </w:rPr>
        <w:t>NO</w:t>
      </w:r>
      <w:r>
        <w:rPr>
          <w:vertAlign w:val="subscript"/>
          <w:lang w:val="uk-UA"/>
        </w:rPr>
        <w:t>х</w:t>
      </w:r>
      <w:r w:rsidRPr="00A57E98">
        <w:rPr>
          <w:lang w:val="uk-UA"/>
        </w:rPr>
        <w:t xml:space="preserve">, </w:t>
      </w:r>
      <w:r w:rsidRPr="00A57E98">
        <w:rPr>
          <w:lang w:val="en-US"/>
        </w:rPr>
        <w:t>SO</w:t>
      </w:r>
      <w:r>
        <w:rPr>
          <w:vertAlign w:val="subscript"/>
          <w:lang w:val="uk-UA"/>
        </w:rPr>
        <w:t>2</w:t>
      </w:r>
      <w:r w:rsidRPr="00A57E98">
        <w:rPr>
          <w:lang w:val="uk-UA"/>
        </w:rPr>
        <w:t xml:space="preserve">, </w:t>
      </w:r>
      <w:r w:rsidRPr="00A57E98">
        <w:rPr>
          <w:lang w:val="en-US"/>
        </w:rPr>
        <w:t>CO</w:t>
      </w:r>
      <w:r w:rsidRPr="00A57E98">
        <w:rPr>
          <w:lang w:val="uk-UA"/>
        </w:rPr>
        <w:t xml:space="preserve">, </w:t>
      </w:r>
      <w:r w:rsidRPr="00A57E98">
        <w:rPr>
          <w:lang w:val="en-US"/>
        </w:rPr>
        <w:t>O</w:t>
      </w:r>
      <w:r>
        <w:rPr>
          <w:vertAlign w:val="subscript"/>
          <w:lang w:val="uk-UA"/>
        </w:rPr>
        <w:t>3</w:t>
      </w:r>
      <w:r>
        <w:rPr>
          <w:lang w:val="uk-UA"/>
        </w:rPr>
        <w:t xml:space="preserve">, </w:t>
      </w:r>
      <w:r w:rsidRPr="00A57E98">
        <w:rPr>
          <w:lang w:val="en-US"/>
        </w:rPr>
        <w:t>H</w:t>
      </w:r>
      <w:r>
        <w:rPr>
          <w:vertAlign w:val="subscript"/>
          <w:lang w:val="uk-UA"/>
        </w:rPr>
        <w:t>2</w:t>
      </w:r>
      <w:r w:rsidRPr="00A57E98">
        <w:rPr>
          <w:lang w:val="en-US"/>
        </w:rPr>
        <w:t>S</w:t>
      </w:r>
      <w:r w:rsidRPr="00A57E98">
        <w:rPr>
          <w:lang w:val="uk-UA"/>
        </w:rPr>
        <w:t>; аналізатор для часток РМ</w:t>
      </w:r>
      <w:r>
        <w:rPr>
          <w:lang w:val="uk-UA"/>
        </w:rPr>
        <w:t>10</w:t>
      </w:r>
      <w:r w:rsidRPr="00A57E98">
        <w:rPr>
          <w:lang w:val="uk-UA"/>
        </w:rPr>
        <w:t>, РМ2,5</w:t>
      </w:r>
      <w:r>
        <w:rPr>
          <w:lang w:val="uk-UA"/>
        </w:rPr>
        <w:t>; п</w:t>
      </w:r>
      <w:r w:rsidRPr="00A43AD0">
        <w:rPr>
          <w:lang w:val="uk-UA"/>
        </w:rPr>
        <w:t xml:space="preserve">ослідовний фільтр для відбору проб </w:t>
      </w:r>
      <w:r w:rsidRPr="00A57E98">
        <w:rPr>
          <w:lang w:val="uk-UA"/>
        </w:rPr>
        <w:t>РМ10</w:t>
      </w:r>
      <w:r>
        <w:rPr>
          <w:lang w:val="uk-UA"/>
        </w:rPr>
        <w:t>;</w:t>
      </w:r>
      <w:r w:rsidRPr="00A57E98">
        <w:rPr>
          <w:lang w:val="uk-UA"/>
        </w:rPr>
        <w:t xml:space="preserve"> </w:t>
      </w:r>
      <w:r w:rsidRPr="00A43AD0">
        <w:rPr>
          <w:lang w:val="uk-UA"/>
        </w:rPr>
        <w:t>ВТХ аналізатор (</w:t>
      </w:r>
      <w:r w:rsidRPr="00A43AD0">
        <w:rPr>
          <w:lang w:val="en-US"/>
        </w:rPr>
        <w:t>Benzene</w:t>
      </w:r>
      <w:r w:rsidRPr="00A43AD0">
        <w:rPr>
          <w:lang w:val="uk-UA"/>
        </w:rPr>
        <w:t xml:space="preserve">, </w:t>
      </w:r>
      <w:r w:rsidRPr="00A43AD0">
        <w:rPr>
          <w:lang w:val="en-US"/>
        </w:rPr>
        <w:t>Toluene</w:t>
      </w:r>
      <w:r w:rsidRPr="00A43AD0">
        <w:rPr>
          <w:lang w:val="uk-UA"/>
        </w:rPr>
        <w:t xml:space="preserve">, </w:t>
      </w:r>
      <w:r w:rsidRPr="00A43AD0">
        <w:rPr>
          <w:lang w:val="en-US"/>
        </w:rPr>
        <w:t>Xylene</w:t>
      </w:r>
      <w:r w:rsidRPr="00A43AD0">
        <w:rPr>
          <w:lang w:val="uk-UA"/>
        </w:rPr>
        <w:t>)</w:t>
      </w:r>
      <w:r>
        <w:rPr>
          <w:lang w:val="uk-UA"/>
        </w:rPr>
        <w:t>; р</w:t>
      </w:r>
      <w:r w:rsidRPr="00A43AD0">
        <w:rPr>
          <w:lang w:val="uk-UA"/>
        </w:rPr>
        <w:t>тутний аналізатор</w:t>
      </w:r>
      <w:r>
        <w:rPr>
          <w:lang w:val="uk-UA"/>
        </w:rPr>
        <w:t>;</w:t>
      </w:r>
      <w:r w:rsidRPr="00A57E98">
        <w:rPr>
          <w:lang w:val="uk-UA"/>
        </w:rPr>
        <w:t xml:space="preserve"> </w:t>
      </w:r>
      <w:r>
        <w:rPr>
          <w:lang w:val="uk-UA"/>
        </w:rPr>
        <w:t>м</w:t>
      </w:r>
      <w:r w:rsidRPr="00A43AD0">
        <w:rPr>
          <w:lang w:val="uk-UA"/>
        </w:rPr>
        <w:t>етеорологічне вимірювальне обладнання</w:t>
      </w:r>
      <w:r>
        <w:rPr>
          <w:lang w:val="uk-UA"/>
        </w:rPr>
        <w:t>; і</w:t>
      </w:r>
      <w:r w:rsidRPr="00A43AD0">
        <w:rPr>
          <w:lang w:val="uk-UA"/>
        </w:rPr>
        <w:t>нше обладнання та витратні матеріали (калібрування, збір даних)</w:t>
      </w:r>
      <w:r>
        <w:rPr>
          <w:lang w:val="uk-UA"/>
        </w:rPr>
        <w:t>.</w:t>
      </w:r>
    </w:p>
    <w:sectPr w:rsidR="00010CC0" w:rsidRPr="00A57E98" w:rsidSect="000116CC">
      <w:pgSz w:w="16838" w:h="11906" w:orient="landscape"/>
      <w:pgMar w:top="851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F58F2"/>
    <w:multiLevelType w:val="hybridMultilevel"/>
    <w:tmpl w:val="2D4AEF84"/>
    <w:lvl w:ilvl="0" w:tplc="3D12540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DE4E2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700E0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D5E93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B0EB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8F232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4AEBD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1F0B0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B4EE6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24"/>
    <w:rsid w:val="00002DE6"/>
    <w:rsid w:val="00010CC0"/>
    <w:rsid w:val="000116CC"/>
    <w:rsid w:val="000611C2"/>
    <w:rsid w:val="00077E50"/>
    <w:rsid w:val="000A2913"/>
    <w:rsid w:val="0013171F"/>
    <w:rsid w:val="00145AE1"/>
    <w:rsid w:val="0018433C"/>
    <w:rsid w:val="002624A9"/>
    <w:rsid w:val="003C17BB"/>
    <w:rsid w:val="004423B8"/>
    <w:rsid w:val="00462324"/>
    <w:rsid w:val="0049780A"/>
    <w:rsid w:val="00511023"/>
    <w:rsid w:val="00517770"/>
    <w:rsid w:val="005C1F73"/>
    <w:rsid w:val="005D3BF5"/>
    <w:rsid w:val="005E16C5"/>
    <w:rsid w:val="006E50FC"/>
    <w:rsid w:val="00713351"/>
    <w:rsid w:val="00717016"/>
    <w:rsid w:val="007B1B97"/>
    <w:rsid w:val="00901424"/>
    <w:rsid w:val="00920A99"/>
    <w:rsid w:val="009574D9"/>
    <w:rsid w:val="00983947"/>
    <w:rsid w:val="009C4024"/>
    <w:rsid w:val="00A118DE"/>
    <w:rsid w:val="00A43AD0"/>
    <w:rsid w:val="00A57E98"/>
    <w:rsid w:val="00AA0080"/>
    <w:rsid w:val="00AD255F"/>
    <w:rsid w:val="00AF548D"/>
    <w:rsid w:val="00B50158"/>
    <w:rsid w:val="00B51109"/>
    <w:rsid w:val="00B67462"/>
    <w:rsid w:val="00C56775"/>
    <w:rsid w:val="00CE4D74"/>
    <w:rsid w:val="00CF5FC6"/>
    <w:rsid w:val="00D061DB"/>
    <w:rsid w:val="00D1534A"/>
    <w:rsid w:val="00E412CB"/>
    <w:rsid w:val="00E55311"/>
    <w:rsid w:val="00F00506"/>
    <w:rsid w:val="00F4542F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8C691C-1FCC-4409-8ABB-1F118F44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55F"/>
    <w:pPr>
      <w:spacing w:after="3" w:line="270" w:lineRule="auto"/>
      <w:ind w:left="10784" w:hanging="10"/>
    </w:pPr>
    <w:rPr>
      <w:rFonts w:ascii="Times New Roman" w:eastAsia="Times New Roman" w:hAnsi="Times New Roman"/>
      <w:color w:val="000000"/>
      <w:sz w:val="28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255F"/>
    <w:pPr>
      <w:tabs>
        <w:tab w:val="left" w:pos="9923"/>
      </w:tabs>
      <w:autoSpaceDE w:val="0"/>
      <w:autoSpaceDN w:val="0"/>
      <w:spacing w:after="0" w:line="240" w:lineRule="auto"/>
      <w:ind w:left="0" w:right="23" w:firstLine="0"/>
      <w:jc w:val="center"/>
    </w:pPr>
    <w:rPr>
      <w:b/>
      <w:bCs/>
      <w:color w:val="auto"/>
      <w:szCs w:val="28"/>
    </w:rPr>
  </w:style>
  <w:style w:type="character" w:customStyle="1" w:styleId="a4">
    <w:name w:val="Основний текст Знак"/>
    <w:link w:val="a3"/>
    <w:uiPriority w:val="99"/>
    <w:locked/>
    <w:rsid w:val="00AD255F"/>
    <w:rPr>
      <w:rFonts w:ascii="Times New Roman" w:hAnsi="Times New Roman"/>
      <w:b/>
      <w:sz w:val="28"/>
    </w:rPr>
  </w:style>
  <w:style w:type="character" w:customStyle="1" w:styleId="a5">
    <w:name w:val="Основной текст Знак"/>
    <w:uiPriority w:val="99"/>
    <w:semiHidden/>
    <w:rsid w:val="00AD255F"/>
    <w:rPr>
      <w:rFonts w:ascii="Times New Roman" w:hAnsi="Times New Roman" w:cs="Times New Roman"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06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0611C2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NGO-OPERATOR2</cp:lastModifiedBy>
  <cp:revision>2</cp:revision>
  <cp:lastPrinted>2021-06-23T13:32:00Z</cp:lastPrinted>
  <dcterms:created xsi:type="dcterms:W3CDTF">2021-10-28T13:26:00Z</dcterms:created>
  <dcterms:modified xsi:type="dcterms:W3CDTF">2021-10-28T13:26:00Z</dcterms:modified>
</cp:coreProperties>
</file>